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32"/>
        </w:rPr>
      </w:pPr>
      <w:r>
        <w:rPr>
          <w:rFonts w:eastAsia="Calibri" w:cs="Calibri"/>
          <w:color w:val="auto"/>
          <w:spacing w:val="0"/>
          <w:sz w:val="32"/>
        </w:rPr>
      </w:r>
    </w:p>
    <w:p>
      <w:pPr>
        <w:pStyle w:val="Normal"/>
        <w:bidi w:val="0"/>
        <w:spacing w:lineRule="exact" w:line="259" w:before="0" w:after="160"/>
        <w:ind w:left="0" w:right="0" w:hanging="0"/>
        <w:jc w:val="center"/>
        <w:rPr/>
      </w:pPr>
      <w:r>
        <w:rPr>
          <w:rFonts w:eastAsia="Calibri" w:cs="Calibri" w:ascii="Times New Roman" w:hAnsi="Times New Roman"/>
          <w:color w:val="auto"/>
          <w:spacing w:val="0"/>
          <w:kern w:val="2"/>
          <w:sz w:val="36"/>
          <w:szCs w:val="24"/>
          <w:shd w:fill="auto" w:val="clear"/>
          <w:lang w:val="lv-LV" w:eastAsia="zh-CN" w:bidi="hi-IN"/>
        </w:rPr>
        <w:t xml:space="preserve">Dienvidkurzemes </w:t>
      </w:r>
      <w:r>
        <w:rPr>
          <w:rFonts w:eastAsia="Calibri" w:cs="Calibri" w:ascii="Times New Roman" w:hAnsi="Times New Roman"/>
          <w:color w:val="auto"/>
          <w:spacing w:val="0"/>
          <w:sz w:val="36"/>
          <w:shd w:fill="auto" w:val="clear"/>
        </w:rPr>
        <w:t xml:space="preserve">kausa </w:t>
      </w:r>
      <w:r>
        <w:rPr>
          <w:rFonts w:eastAsia="Calibri" w:cs="Calibri" w:ascii="Times New Roman" w:hAnsi="Times New Roman"/>
          <w:color w:val="auto"/>
          <w:spacing w:val="0"/>
          <w:kern w:val="2"/>
          <w:sz w:val="36"/>
          <w:szCs w:val="24"/>
          <w:shd w:fill="auto" w:val="clear"/>
          <w:lang w:val="lv-LV" w:eastAsia="zh-CN" w:bidi="hi-IN"/>
        </w:rPr>
        <w:t>i</w:t>
      </w:r>
      <w:r>
        <w:rPr>
          <w:rFonts w:eastAsia="Calibri" w:cs="Calibri" w:ascii="Times New Roman" w:hAnsi="Times New Roman"/>
          <w:color w:val="auto"/>
          <w:spacing w:val="0"/>
          <w:sz w:val="36"/>
          <w:shd w:fill="auto" w:val="clear"/>
        </w:rPr>
        <w:t>zcīņas nolikums šautriņmešanā.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32"/>
        </w:rPr>
      </w:pPr>
      <w:r>
        <w:rPr>
          <w:rFonts w:eastAsia="Calibri" w:cs="Calibri"/>
          <w:color w:val="auto"/>
          <w:spacing w:val="0"/>
          <w:sz w:val="32"/>
        </w:rPr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32"/>
        </w:rPr>
      </w:pPr>
      <w:r>
        <w:rPr>
          <w:rFonts w:eastAsia="Calibri" w:cs="Calibri"/>
          <w:color w:val="auto"/>
          <w:spacing w:val="0"/>
          <w:sz w:val="32"/>
          <w:shd w:fill="auto" w:val="clear"/>
        </w:rPr>
        <w:t>Vieta: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Calibri" w:cs="Calibri"/>
          <w:color w:val="auto"/>
          <w:spacing w:val="0"/>
          <w:sz w:val="24"/>
          <w:shd w:fill="auto" w:val="clear"/>
        </w:rPr>
        <w:t>Vērgales sporta nams, Vērgale</w:t>
      </w:r>
      <w:r>
        <w:rPr>
          <w:rFonts w:eastAsia="Calibri" w:cs="Calibri"/>
          <w:color w:val="auto"/>
          <w:spacing w:val="0"/>
          <w:sz w:val="32"/>
          <w:shd w:fill="auto" w:val="clear"/>
        </w:rPr>
        <w:t>,</w:t>
      </w:r>
      <w:r>
        <w:rPr>
          <w:rFonts w:eastAsia="Calibri" w:cs="Calibri"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>29</w:t>
      </w:r>
      <w:r>
        <w:rPr>
          <w:rFonts w:eastAsia="Calibri" w:cs="Calibri"/>
          <w:color w:val="auto"/>
          <w:spacing w:val="0"/>
          <w:sz w:val="24"/>
          <w:szCs w:val="24"/>
          <w:shd w:fill="auto" w:val="clear"/>
        </w:rPr>
        <w:t>.</w:t>
      </w:r>
      <w:r>
        <w:rPr>
          <w:rFonts w:eastAsia="Calibri" w:cs="Calibri"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>jūnijā</w:t>
      </w:r>
      <w:r>
        <w:rPr>
          <w:rFonts w:eastAsia="Calibri" w:cs="Calibri"/>
          <w:color w:val="auto"/>
          <w:spacing w:val="0"/>
          <w:sz w:val="24"/>
          <w:szCs w:val="24"/>
          <w:shd w:fill="auto" w:val="clear"/>
        </w:rPr>
        <w:t>.</w:t>
      </w:r>
      <w:r>
        <w:rPr>
          <w:rFonts w:eastAsia="Calibri" w:cs="Calibri"/>
          <w:color w:val="auto"/>
          <w:spacing w:val="0"/>
          <w:sz w:val="24"/>
          <w:szCs w:val="24"/>
          <w:shd w:fill="auto" w:val="clear"/>
        </w:rPr>
        <w:t>2024.</w:t>
      </w:r>
      <w:r>
        <w:rPr>
          <w:rFonts w:eastAsia="Calibri" w:cs="Calibri"/>
          <w:color w:val="auto"/>
          <w:spacing w:val="0"/>
          <w:sz w:val="24"/>
          <w:szCs w:val="24"/>
          <w:shd w:fill="auto" w:val="clear"/>
        </w:rPr>
        <w:t>gadā.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Calibri" w:cs="Calibri"/>
          <w:color w:val="auto"/>
          <w:spacing w:val="0"/>
          <w:sz w:val="32"/>
          <w:shd w:fill="auto" w:val="clear"/>
        </w:rPr>
        <w:t>Organizē: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Calibri" w:cs="Calibri"/>
          <w:color w:val="auto"/>
          <w:spacing w:val="0"/>
          <w:sz w:val="24"/>
          <w:shd w:fill="auto" w:val="clear"/>
        </w:rPr>
        <w:t xml:space="preserve">Šautriņu mešanas klubs “Vērgale”  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Calibri" w:cs="Calibri"/>
          <w:color w:val="auto"/>
          <w:spacing w:val="0"/>
          <w:sz w:val="24"/>
          <w:shd w:fill="auto" w:val="clear"/>
        </w:rPr>
        <w:t>kā arī atbalstītāji “</w:t>
      </w:r>
      <w:r>
        <w:rPr>
          <w:rFonts w:eastAsia="Calibri" w:cs="Calibri"/>
          <w:b/>
          <w:bCs/>
          <w:color w:val="auto"/>
          <w:spacing w:val="0"/>
          <w:sz w:val="24"/>
          <w:shd w:fill="auto" w:val="clear"/>
        </w:rPr>
        <w:t>Grandbergs M</w:t>
      </w:r>
      <w:r>
        <w:rPr>
          <w:rFonts w:eastAsia="Calibri" w:cs="Calibri"/>
          <w:b/>
          <w:bCs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>OTO Service</w:t>
      </w:r>
      <w:r>
        <w:rPr>
          <w:rFonts w:eastAsia="Calibri" w:cs="Calibri"/>
          <w:color w:val="auto"/>
          <w:spacing w:val="0"/>
          <w:sz w:val="24"/>
          <w:shd w:fill="auto" w:val="clear"/>
        </w:rPr>
        <w:t>” un “</w:t>
      </w:r>
      <w:r>
        <w:rPr>
          <w:rFonts w:eastAsia="Calibri" w:cs="Calibri"/>
          <w:b/>
          <w:bCs/>
          <w:color w:val="auto"/>
          <w:spacing w:val="0"/>
          <w:sz w:val="24"/>
          <w:shd w:fill="auto" w:val="clear"/>
        </w:rPr>
        <w:t>Bebrex</w:t>
      </w:r>
      <w:r>
        <w:rPr>
          <w:rFonts w:eastAsia="Calibri" w:cs="Calibri"/>
          <w:color w:val="auto"/>
          <w:spacing w:val="0"/>
          <w:sz w:val="24"/>
          <w:shd w:fill="auto" w:val="clear"/>
        </w:rPr>
        <w:t>”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32"/>
        </w:rPr>
      </w:pPr>
      <w:r>
        <w:rPr>
          <w:rFonts w:eastAsia="Calibri" w:cs="Calibri"/>
          <w:color w:val="auto"/>
          <w:spacing w:val="0"/>
          <w:sz w:val="32"/>
          <w:shd w:fill="auto" w:val="clear"/>
        </w:rPr>
        <w:t>Programma: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24"/>
          <w:shd w:fill="auto" w:val="clear"/>
        </w:rPr>
        <w:t>9:00- atvērta spēļu zāle dalībniekiem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Calibri" w:cs="Calibri"/>
          <w:color w:val="auto"/>
          <w:spacing w:val="0"/>
          <w:sz w:val="24"/>
          <w:shd w:fill="auto" w:val="clear"/>
        </w:rPr>
        <w:t>10:</w:t>
      </w:r>
      <w:r>
        <w:rPr>
          <w:rFonts w:eastAsia="Calibri" w:cs="Calibri"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>3</w:t>
      </w:r>
      <w:r>
        <w:rPr>
          <w:rFonts w:eastAsia="Calibri" w:cs="Calibri"/>
          <w:color w:val="auto"/>
          <w:spacing w:val="0"/>
          <w:sz w:val="24"/>
          <w:shd w:fill="auto" w:val="clear"/>
        </w:rPr>
        <w:t>0-reģistrācijas beigas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Calibri" w:cs="Calibri"/>
          <w:color w:val="auto"/>
          <w:spacing w:val="0"/>
          <w:sz w:val="24"/>
          <w:shd w:fill="auto" w:val="clear"/>
        </w:rPr>
        <w:t>11:00- sacensību sākums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4"/>
        </w:rPr>
      </w:pPr>
      <w:r>
        <w:rPr>
          <w:rFonts w:eastAsia="Calibri" w:cs="Calibri"/>
          <w:color w:val="auto"/>
          <w:spacing w:val="0"/>
          <w:sz w:val="32"/>
          <w:shd w:fill="auto" w:val="clear"/>
        </w:rPr>
        <w:t>Noteikumi un spēļu formāts: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Sacensībās tiek spēlēta spēle „501” ar parasto sākumu un dubulto vai „buļļa” nobeigumu. Grupu turnīra spēles notiek līdz 3 vai 4 legu uzvarai, bet izslēgšanas spēles notiek līdz 4 legu uzvarai, fināls un par 3.vietu līdz 5 legu uzvarai.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Spēles tiek spēlētas programmā-nakka.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Tiks izspēlēts arī “gandarījuma kauss” ar dubulto sakumu un dubulto vai buļļa nobeigumu no “301” līdz 2 legu uzvarai.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Spēles sācēju nosaka metot pa centru.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Dāmām ir </w:t>
      </w:r>
      <w:r>
        <w:rPr>
          <w:rFonts w:eastAsia="Times New Roman" w:cs="Times New Roman" w:ascii="Times New Roman" w:hAnsi="Times New Roman"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>50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punktu handikaps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un </w:t>
      </w:r>
      <w:r>
        <w:rPr>
          <w:rFonts w:eastAsia="Times New Roman" w:cs="Times New Roman" w:ascii="Times New Roman" w:hAnsi="Times New Roman"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>visu legu sākums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/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32"/>
          <w:shd w:fill="auto" w:val="clear"/>
        </w:rPr>
        <w:t>Tiesneši: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Sacensību galvenais tiesnesis:Jānis Helmšteins   Kontakttālrunis:+37120476084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3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32"/>
        </w:rPr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32"/>
          <w:shd w:fill="auto" w:val="clear"/>
        </w:rPr>
        <w:t>Dalības maksa: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Dalības maksa jāmaksā reģistrēšanās laikā sacensību norises vietā. Dalības maksa sacensībām – </w:t>
      </w:r>
      <w:r>
        <w:rPr>
          <w:rFonts w:eastAsia="Times New Roman" w:cs="Times New Roman" w:ascii="Times New Roman" w:hAnsi="Times New Roman"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 xml:space="preserve">10 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eiro. Kā arī ir iespēja piedalīties uz lielākā čekauta izcīņu, kur dalības maksa ir 1 eiro un lielākā čekauta ieguvējs saņem </w:t>
      </w:r>
      <w:r>
        <w:rPr>
          <w:rFonts w:eastAsia="Times New Roman" w:cs="Times New Roman" w:ascii="Times New Roman" w:hAnsi="Times New Roman"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>konverti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ar samest</w:t>
      </w:r>
      <w:r>
        <w:rPr>
          <w:rFonts w:eastAsia="Times New Roman" w:cs="Times New Roman" w:ascii="Times New Roman" w:hAnsi="Times New Roman"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>o summu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>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32"/>
          <w:shd w:fill="auto" w:val="clear"/>
        </w:rPr>
        <w:t>Balvu fonds: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Godalgoto vietu ieguvēji tiek apbalvoti ar </w:t>
      </w:r>
      <w:r>
        <w:rPr>
          <w:rFonts w:eastAsia="Times New Roman" w:cs="Times New Roman" w:ascii="Times New Roman" w:hAnsi="Times New Roman"/>
          <w:color w:val="auto"/>
          <w:spacing w:val="0"/>
          <w:kern w:val="2"/>
          <w:sz w:val="24"/>
          <w:szCs w:val="24"/>
          <w:shd w:fill="auto" w:val="clear"/>
          <w:lang w:val="lv-LV" w:eastAsia="zh-CN" w:bidi="hi-IN"/>
        </w:rPr>
        <w:t>piemiņas balvām</w:t>
      </w:r>
      <w:r>
        <w:rPr>
          <w:rFonts w:eastAsia="Times New Roman" w:cs="Times New Roman" w:ascii="Times New Roman" w:hAnsi="Times New Roman"/>
          <w:color w:val="auto"/>
          <w:spacing w:val="0"/>
          <w:sz w:val="24"/>
          <w:shd w:fill="auto" w:val="clear"/>
        </w:rPr>
        <w:t xml:space="preserve"> un naudas balvām.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32"/>
        </w:rPr>
      </w:pPr>
      <w:r>
        <w:rPr>
          <w:rFonts w:eastAsia="Calibri" w:cs="Calibri"/>
          <w:color w:val="auto"/>
          <w:spacing w:val="0"/>
          <w:sz w:val="22"/>
          <w:shd w:fill="auto" w:val="clear"/>
        </w:rPr>
        <w:tab/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0"/>
        <w:szCs w:val="24"/>
        <w:lang w:val="lv-LV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lv-LV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LibreOffice/6.3.3.2$Windows_X86_64 LibreOffice_project/a64200df03143b798afd1ec74a12ab50359878ed</Application>
  <Pages>2</Pages>
  <Words>173</Words>
  <Characters>1088</Characters>
  <CharactersWithSpaces>1245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cp:lastPrinted>2021-07-28T15:24:42Z</cp:lastPrinted>
  <dcterms:modified xsi:type="dcterms:W3CDTF">2024-05-29T15:59:10Z</dcterms:modified>
  <cp:revision>4</cp:revision>
  <dc:subject/>
  <dc:title/>
</cp:coreProperties>
</file>